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36" w:rsidRDefault="009F2950" w:rsidP="009F2950">
      <w:pPr>
        <w:jc w:val="center"/>
        <w:rPr>
          <w:b/>
        </w:rPr>
      </w:pPr>
      <w:r w:rsidRPr="00FF2A19">
        <w:rPr>
          <w:b/>
        </w:rPr>
        <w:t>Turnover Intentions</w:t>
      </w:r>
      <w:r w:rsidR="00406603">
        <w:rPr>
          <w:b/>
        </w:rPr>
        <w:t xml:space="preserve"> Scales</w:t>
      </w:r>
      <w:r w:rsidR="003A768F">
        <w:rPr>
          <w:b/>
        </w:rPr>
        <w:t xml:space="preserve"> Overview</w:t>
      </w:r>
    </w:p>
    <w:p w:rsidR="003A768F" w:rsidRDefault="003A768F" w:rsidP="003A768F"/>
    <w:p w:rsidR="003A768F" w:rsidRDefault="003A768F" w:rsidP="003A768F">
      <w:r>
        <w:t>Turnover intentions is a central variable in the study of employee attitudes and behaviors. One reason for its popularity is that intentions are studied as proximal responses to job dissatisfaction and poor working conditions. Dissatisfied employees are at risk for quitting their jobs, and typically quitting begins with intentions to quit. Some researchers have used turnover intentions as a proxy for turnover itself, but this is a risky practice since intentions do not always translate into behaviors.</w:t>
      </w:r>
    </w:p>
    <w:p w:rsidR="003A768F" w:rsidRPr="003A768F" w:rsidRDefault="003A768F" w:rsidP="003A768F">
      <w:r>
        <w:t xml:space="preserve">Intentions predict future turnover, but that relationship is moderated by job opportunity. In a meta-analysis Carsten and Spector (1987) found that although the mean correlation of intentions and turnover was .38, it ranged from essentially zero to .71, depending on the unemployment rate at the time of the study. Turnover was </w:t>
      </w:r>
      <w:r w:rsidR="006D5E94">
        <w:t xml:space="preserve">significantly </w:t>
      </w:r>
      <w:bookmarkStart w:id="0" w:name="_GoBack"/>
      <w:bookmarkEnd w:id="0"/>
      <w:r>
        <w:t>predicted by both our 3-item measure (Michaels &amp; Spector, 1982) and our 1-item measure (Spector, 1991).</w:t>
      </w:r>
    </w:p>
    <w:p w:rsidR="009F2950" w:rsidRDefault="009F2950" w:rsidP="009F2950"/>
    <w:p w:rsidR="003A768F" w:rsidRDefault="003A768F" w:rsidP="003A768F">
      <w:pPr>
        <w:autoSpaceDE w:val="0"/>
        <w:autoSpaceDN w:val="0"/>
        <w:adjustRightInd w:val="0"/>
        <w:spacing w:after="0" w:line="240" w:lineRule="auto"/>
        <w:ind w:left="720" w:hanging="720"/>
        <w:jc w:val="center"/>
        <w:rPr>
          <w:b/>
        </w:rPr>
      </w:pPr>
      <w:r>
        <w:rPr>
          <w:b/>
        </w:rPr>
        <w:t>References</w:t>
      </w:r>
    </w:p>
    <w:p w:rsidR="003A768F" w:rsidRPr="003A768F" w:rsidRDefault="003A768F" w:rsidP="003A768F">
      <w:pPr>
        <w:autoSpaceDE w:val="0"/>
        <w:autoSpaceDN w:val="0"/>
        <w:adjustRightInd w:val="0"/>
        <w:spacing w:after="0" w:line="240" w:lineRule="auto"/>
        <w:ind w:left="720" w:hanging="720"/>
        <w:jc w:val="center"/>
        <w:rPr>
          <w:b/>
        </w:rPr>
      </w:pPr>
    </w:p>
    <w:p w:rsidR="003A768F" w:rsidRPr="00FF2A19" w:rsidRDefault="003A768F" w:rsidP="003A768F">
      <w:pPr>
        <w:autoSpaceDE w:val="0"/>
        <w:autoSpaceDN w:val="0"/>
        <w:adjustRightInd w:val="0"/>
        <w:spacing w:after="0" w:line="240" w:lineRule="auto"/>
        <w:ind w:left="720" w:hanging="720"/>
      </w:pPr>
      <w:r w:rsidRPr="00FF2A19">
        <w:t xml:space="preserve">Michaels, C. E., &amp; Spector, P. E. (1982). Causes of employee turnover: A test of the Mobley, Griffeth, Hand, and </w:t>
      </w:r>
      <w:proofErr w:type="spellStart"/>
      <w:r w:rsidRPr="00FF2A19">
        <w:t>Meglino</w:t>
      </w:r>
      <w:proofErr w:type="spellEnd"/>
      <w:r w:rsidRPr="00FF2A19">
        <w:t xml:space="preserve"> model. </w:t>
      </w:r>
      <w:r w:rsidRPr="00FF2A19">
        <w:rPr>
          <w:i/>
          <w:iCs/>
        </w:rPr>
        <w:t>Journal of Applied Psychology, 67</w:t>
      </w:r>
      <w:r w:rsidRPr="00FF2A19">
        <w:t xml:space="preserve">(1), 53-59. </w:t>
      </w:r>
      <w:proofErr w:type="spellStart"/>
      <w:r w:rsidRPr="00FF2A19">
        <w:t>doi:http</w:t>
      </w:r>
      <w:proofErr w:type="spellEnd"/>
      <w:r w:rsidRPr="00FF2A19">
        <w:t>://dx.doi.org/10.1037/0021-9010.67.1.53</w:t>
      </w:r>
    </w:p>
    <w:p w:rsidR="003A768F" w:rsidRDefault="003A768F" w:rsidP="00FF2A19">
      <w:pPr>
        <w:autoSpaceDE w:val="0"/>
        <w:autoSpaceDN w:val="0"/>
        <w:adjustRightInd w:val="0"/>
        <w:spacing w:after="0" w:line="240" w:lineRule="auto"/>
        <w:ind w:left="720" w:hanging="720"/>
      </w:pPr>
    </w:p>
    <w:p w:rsidR="006D5E94" w:rsidRPr="006D5E94" w:rsidRDefault="006D5E94" w:rsidP="006D5E94">
      <w:pPr>
        <w:autoSpaceDE w:val="0"/>
        <w:autoSpaceDN w:val="0"/>
        <w:adjustRightInd w:val="0"/>
        <w:spacing w:after="0" w:line="240" w:lineRule="auto"/>
        <w:ind w:left="720" w:hanging="720"/>
      </w:pPr>
      <w:r w:rsidRPr="006D5E94">
        <w:t xml:space="preserve">Spector, P. E. (1991). Confirmatory test of a turnover model utilizing multiple data sources. </w:t>
      </w:r>
      <w:r w:rsidRPr="006D5E94">
        <w:rPr>
          <w:i/>
          <w:iCs/>
        </w:rPr>
        <w:t>Human Performance, 4</w:t>
      </w:r>
      <w:r w:rsidRPr="006D5E94">
        <w:t xml:space="preserve">(3), 221-230. </w:t>
      </w:r>
      <w:proofErr w:type="spellStart"/>
      <w:r w:rsidRPr="006D5E94">
        <w:t>doi:http</w:t>
      </w:r>
      <w:proofErr w:type="spellEnd"/>
      <w:r w:rsidRPr="006D5E94">
        <w:t>://dx.doi.org/10.1207/s15327043hup0403_4</w:t>
      </w:r>
    </w:p>
    <w:p w:rsidR="006D5E94" w:rsidRDefault="006D5E94" w:rsidP="00FF2A19">
      <w:pPr>
        <w:autoSpaceDE w:val="0"/>
        <w:autoSpaceDN w:val="0"/>
        <w:adjustRightInd w:val="0"/>
        <w:spacing w:after="0" w:line="240" w:lineRule="auto"/>
        <w:ind w:left="720" w:hanging="720"/>
      </w:pPr>
    </w:p>
    <w:p w:rsidR="00FF2A19" w:rsidRPr="00FF2A19" w:rsidRDefault="00FF2A19" w:rsidP="00FF2A19">
      <w:pPr>
        <w:autoSpaceDE w:val="0"/>
        <w:autoSpaceDN w:val="0"/>
        <w:adjustRightInd w:val="0"/>
        <w:spacing w:after="0" w:line="240" w:lineRule="auto"/>
        <w:ind w:left="720" w:hanging="720"/>
      </w:pPr>
      <w:r w:rsidRPr="00FF2A19">
        <w:t xml:space="preserve">Spector, P. E., Dwyer, D. J., &amp; Jex, S. M. (1988). Relation of job stressors to affective, health, and performance outcomes: A comparison of multiple data sources. </w:t>
      </w:r>
      <w:r w:rsidRPr="00FF2A19">
        <w:rPr>
          <w:i/>
          <w:iCs/>
        </w:rPr>
        <w:t>Journal of Applied Psychology, 73</w:t>
      </w:r>
      <w:r w:rsidRPr="00FF2A19">
        <w:t xml:space="preserve">(1), 11-19. </w:t>
      </w:r>
      <w:proofErr w:type="spellStart"/>
      <w:r w:rsidRPr="00FF2A19">
        <w:t>doi:http</w:t>
      </w:r>
      <w:proofErr w:type="spellEnd"/>
      <w:r w:rsidRPr="00FF2A19">
        <w:t>://dx.doi.org/10.1037/0021-9010.73.1.11</w:t>
      </w:r>
    </w:p>
    <w:p w:rsidR="00F40915" w:rsidRPr="00FF2A19" w:rsidRDefault="00F40915" w:rsidP="009F2950"/>
    <w:sectPr w:rsidR="00F40915" w:rsidRPr="00FF2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50"/>
    <w:rsid w:val="00017036"/>
    <w:rsid w:val="000434DD"/>
    <w:rsid w:val="00092AE4"/>
    <w:rsid w:val="0023508A"/>
    <w:rsid w:val="003A768F"/>
    <w:rsid w:val="00406603"/>
    <w:rsid w:val="004C52AC"/>
    <w:rsid w:val="006D5E94"/>
    <w:rsid w:val="007A6CA7"/>
    <w:rsid w:val="009F2950"/>
    <w:rsid w:val="00F40915"/>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270E0-314B-4959-8A51-2546B086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4DD"/>
    <w:pPr>
      <w:spacing w:after="0" w:line="240" w:lineRule="auto"/>
    </w:pPr>
  </w:style>
  <w:style w:type="table" w:styleId="TableGrid">
    <w:name w:val="Table Grid"/>
    <w:basedOn w:val="TableNormal"/>
    <w:uiPriority w:val="39"/>
    <w:rsid w:val="00F40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Spector</dc:creator>
  <cp:keywords/>
  <dc:description/>
  <cp:lastModifiedBy>Paul Spector</cp:lastModifiedBy>
  <cp:revision>3</cp:revision>
  <dcterms:created xsi:type="dcterms:W3CDTF">2020-03-28T13:34:00Z</dcterms:created>
  <dcterms:modified xsi:type="dcterms:W3CDTF">2020-03-28T13:38:00Z</dcterms:modified>
</cp:coreProperties>
</file>